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157" w:rsidRPr="00493C93" w:rsidRDefault="00203157">
      <w:pPr>
        <w:rPr>
          <w:b/>
        </w:rPr>
      </w:pPr>
      <w:r w:rsidRPr="00493C93">
        <w:rPr>
          <w:b/>
        </w:rPr>
        <w:t>ASCC report on an ASC-wide Global Option</w:t>
      </w:r>
    </w:p>
    <w:p w:rsidR="00203157" w:rsidRDefault="00203157"/>
    <w:p w:rsidR="00203157" w:rsidRDefault="00203157" w:rsidP="006E7992">
      <w:r>
        <w:t>ASCC responded to the request that ASCC consider implementing a college-wide Global Option for Arts and Sciences by holding informational meetings with representatives from the Office of International Affairs and then forming an ad-hoc committee to brainstorm options for implementing the Global Option within ASC.  The ad hoc committee included representatives of all ASC divisions (A &amp; H: J. Aski, G. Heysel, C. Taleghani-Nikazm ; NMS: M. Daly; SBS: P-S. Lam, K. McSweeney).  This committee reported to the ASCC, recommending against a college-wide Global Option but encouraging the consideration of division-level Global Options.  The ASCC concurred with the ad hoc committee that implementing a college-wide Global option was not practical.  Reasons for this included the time cost for students within degree programs that already have greater general education requirements than most majors within the other colleges, the lack of grass-roots demand from the programs and departments, and the difficulty of articulating a college-wide program given the diversity of degrees and disciplines within ASC.  The desirability of a Global Option versus a second major or a minor within e.g., international studies, Geography, a language, or area studies was unclear.</w:t>
      </w:r>
    </w:p>
    <w:p w:rsidR="00203157" w:rsidRDefault="00203157">
      <w:r>
        <w:t xml:space="preserve">The ASCC and the NMS subpanel within it took on the issue of division-specific Global Option.  The ad hoc committee had recommended that NMS consider this issue because its programs aligned most clearly with existing Global Options in Health and in Engineering and because the benefits of Global option programs were greatest in the NMS majors.  The practicality the  Global Option was identified as a concern by the ASCC and the NMS panel, especially in light of the breadth requirements of the ASC General Education requirements, the ability of students to customize a program through secondary majors and minors, and the required investments of  time (for students) and infrastructure (for the University).  </w:t>
      </w:r>
    </w:p>
    <w:p w:rsidR="00203157" w:rsidRDefault="00203157" w:rsidP="00654042">
      <w:r>
        <w:t xml:space="preserve">The ad hoc committee, the NMS panel, and the ASCC agreed that implementing a Global Option in programs without a significant existing curricular focus on global issues (e.g., many majors in NMS, studio-focused majors in A &amp; H) would impose a significant unfunded burden on programs.  Furthermore, unless the majors were modified, students in these programs would also be unlikely to meet the Global Option goals without additional time to degree.  However, both the ad hoc committee and the ASCC were enthusiastic about supporting bottom-up efforts to expand the global focus of programs within ASC.  </w:t>
      </w:r>
    </w:p>
    <w:p w:rsidR="00203157" w:rsidRDefault="00203157" w:rsidP="00654042">
      <w:r>
        <w:t xml:space="preserve">The consensus recommendation of the ad hoc committee, the NMS Panel, and ASCC is that programs and majors should be informed about the goals of the Global Option and supported in their implementation of these goals into their curriculum. </w:t>
      </w:r>
      <w:r w:rsidRPr="00FA35FF">
        <w:rPr>
          <w:b/>
        </w:rPr>
        <w:t>Programs within ASC that want to implement a global option for their majors should develop a major-specific proposal in consultation with OIA and in reference to the existing Global Options framework</w:t>
      </w:r>
      <w:r>
        <w:rPr>
          <w:b/>
        </w:rPr>
        <w:t xml:space="preserve"> and submit this to ASCC</w:t>
      </w:r>
      <w:r w:rsidRPr="00FA35FF">
        <w:rPr>
          <w:b/>
        </w:rPr>
        <w:t xml:space="preserve">. </w:t>
      </w:r>
      <w:r>
        <w:t xml:space="preserve"> If there is broad interest in Global Option from ASC students and departments, the ASCC will revisit the feasibility of a college- or division-wide framework.  </w:t>
      </w:r>
    </w:p>
    <w:p w:rsidR="00203157" w:rsidRDefault="00203157" w:rsidP="00654042"/>
    <w:sectPr w:rsidR="00203157" w:rsidSect="00FD60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E3"/>
    <w:rsid w:val="00117C28"/>
    <w:rsid w:val="001E59B5"/>
    <w:rsid w:val="00203157"/>
    <w:rsid w:val="00310D2D"/>
    <w:rsid w:val="00493C93"/>
    <w:rsid w:val="005916B7"/>
    <w:rsid w:val="00654042"/>
    <w:rsid w:val="00661964"/>
    <w:rsid w:val="006E7992"/>
    <w:rsid w:val="007978E3"/>
    <w:rsid w:val="009556D7"/>
    <w:rsid w:val="00AD3533"/>
    <w:rsid w:val="00B008EE"/>
    <w:rsid w:val="00B837AC"/>
    <w:rsid w:val="00C82172"/>
    <w:rsid w:val="00CA64A7"/>
    <w:rsid w:val="00CC7F10"/>
    <w:rsid w:val="00D909AE"/>
    <w:rsid w:val="00E701F9"/>
    <w:rsid w:val="00EB256D"/>
    <w:rsid w:val="00F15F0B"/>
    <w:rsid w:val="00F42061"/>
    <w:rsid w:val="00FA35FF"/>
    <w:rsid w:val="00FD60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8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484</Words>
  <Characters>2762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 report on an ASC-wide Global Option</dc:title>
  <dc:subject/>
  <dc:creator>Marymegan Daly</dc:creator>
  <cp:keywords/>
  <dc:description/>
  <cp:lastModifiedBy>Kai</cp:lastModifiedBy>
  <cp:revision>3</cp:revision>
  <dcterms:created xsi:type="dcterms:W3CDTF">2015-12-02T19:15:00Z</dcterms:created>
  <dcterms:modified xsi:type="dcterms:W3CDTF">2015-12-02T19:16:00Z</dcterms:modified>
</cp:coreProperties>
</file>